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036BB0"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036BB0">
        <w:rPr>
          <w:rStyle w:val="af9"/>
          <w:rFonts w:ascii="Arial" w:eastAsia="宋体" w:hAnsi="Arial" w:cs="Arial"/>
        </w:rPr>
        <w:t>3GPP TSG-RAN WG4 Meeting #</w:t>
      </w:r>
      <w:r w:rsidR="004454FF" w:rsidRPr="00036BB0">
        <w:rPr>
          <w:rStyle w:val="af9"/>
          <w:rFonts w:ascii="Arial" w:eastAsia="宋体" w:hAnsi="Arial" w:cs="Arial" w:hint="eastAsia"/>
        </w:rPr>
        <w:t>11</w:t>
      </w:r>
      <w:r w:rsidR="008111DA" w:rsidRPr="00036BB0">
        <w:rPr>
          <w:rStyle w:val="af9"/>
          <w:rFonts w:ascii="Arial" w:eastAsia="宋体" w:hAnsi="Arial" w:cs="Arial" w:hint="eastAsia"/>
        </w:rPr>
        <w:t>4</w:t>
      </w:r>
      <w:r w:rsidR="00A21608" w:rsidRPr="00036BB0">
        <w:rPr>
          <w:rStyle w:val="af9"/>
          <w:rFonts w:ascii="Arial" w:eastAsia="宋体" w:hAnsi="Arial" w:cs="Arial" w:hint="eastAsia"/>
        </w:rPr>
        <w:t>-bis</w:t>
      </w:r>
      <w:r w:rsidRPr="00036BB0">
        <w:rPr>
          <w:rStyle w:val="af9"/>
          <w:rFonts w:ascii="Arial" w:eastAsia="宋体" w:hAnsi="Arial" w:cs="Arial" w:hint="eastAsia"/>
        </w:rPr>
        <w:tab/>
      </w:r>
      <w:r w:rsidR="00036BB0" w:rsidRPr="00036BB0">
        <w:rPr>
          <w:rStyle w:val="af9"/>
          <w:rFonts w:ascii="Arial" w:eastAsia="宋体" w:hAnsi="Arial" w:cs="Arial"/>
        </w:rPr>
        <w:t>R4-2503433</w:t>
      </w:r>
    </w:p>
    <w:p w:rsidR="00D47DBF" w:rsidRPr="00036BB0" w:rsidRDefault="00A21608" w:rsidP="00D47DBF">
      <w:pPr>
        <w:pStyle w:val="CRCoverPage"/>
        <w:outlineLvl w:val="0"/>
        <w:rPr>
          <w:rStyle w:val="af9"/>
          <w:rFonts w:eastAsiaTheme="minorEastAsia"/>
          <w:bCs w:val="0"/>
          <w:noProof/>
          <w:lang w:eastAsia="zh-CN"/>
        </w:rPr>
      </w:pPr>
      <w:bookmarkStart w:id="0" w:name="Title"/>
      <w:bookmarkStart w:id="1" w:name="OLE_LINK48"/>
      <w:bookmarkStart w:id="2" w:name="OLE_LINK49"/>
      <w:bookmarkStart w:id="3" w:name="OLE_LINK123"/>
      <w:bookmarkStart w:id="4" w:name="OLE_LINK124"/>
      <w:bookmarkEnd w:id="0"/>
      <w:r w:rsidRPr="00036BB0">
        <w:rPr>
          <w:b/>
          <w:noProof/>
          <w:sz w:val="24"/>
          <w:lang w:eastAsia="zh-CN"/>
        </w:rPr>
        <w:t>Wuhan , CN, 7</w:t>
      </w:r>
      <w:r w:rsidRPr="00036BB0">
        <w:rPr>
          <w:b/>
          <w:noProof/>
          <w:sz w:val="24"/>
          <w:vertAlign w:val="superscript"/>
          <w:lang w:eastAsia="zh-CN"/>
        </w:rPr>
        <w:t>th</w:t>
      </w:r>
      <w:r w:rsidRPr="00036BB0">
        <w:rPr>
          <w:b/>
          <w:noProof/>
          <w:sz w:val="24"/>
          <w:lang w:eastAsia="zh-CN"/>
        </w:rPr>
        <w:t xml:space="preserve"> – 11</w:t>
      </w:r>
      <w:r w:rsidRPr="00036BB0">
        <w:rPr>
          <w:b/>
          <w:noProof/>
          <w:sz w:val="24"/>
          <w:vertAlign w:val="superscript"/>
          <w:lang w:eastAsia="zh-CN"/>
        </w:rPr>
        <w:t>st</w:t>
      </w:r>
      <w:r w:rsidRPr="00036BB0">
        <w:rPr>
          <w:b/>
          <w:noProof/>
          <w:sz w:val="24"/>
          <w:lang w:eastAsia="zh-CN"/>
        </w:rPr>
        <w:t xml:space="preserve"> Apr, 2025</w:t>
      </w:r>
      <w:bookmarkEnd w:id="1"/>
      <w:bookmarkEnd w:id="2"/>
      <w:bookmarkEnd w:id="3"/>
      <w:bookmarkEnd w:id="4"/>
    </w:p>
    <w:p w:rsidR="004E387A" w:rsidRPr="00036BB0" w:rsidRDefault="004E387A" w:rsidP="00F81059">
      <w:pPr>
        <w:pStyle w:val="afb"/>
        <w:spacing w:before="120" w:afterLines="50" w:after="120"/>
        <w:ind w:left="2270" w:hangingChars="942" w:hanging="2270"/>
        <w:jc w:val="left"/>
      </w:pPr>
    </w:p>
    <w:p w:rsidR="00A63EF1" w:rsidRPr="00036BB0" w:rsidRDefault="00A63EF1" w:rsidP="00F81059">
      <w:pPr>
        <w:pStyle w:val="afb"/>
        <w:spacing w:before="0" w:after="0" w:line="360" w:lineRule="auto"/>
        <w:jc w:val="left"/>
        <w:rPr>
          <w:rFonts w:ascii="Arial" w:hAnsi="Arial" w:cs="Arial"/>
        </w:rPr>
      </w:pPr>
      <w:r w:rsidRPr="00036BB0">
        <w:rPr>
          <w:rFonts w:ascii="Arial" w:hAnsi="Arial" w:cs="Arial"/>
        </w:rPr>
        <w:t xml:space="preserve">Title: </w:t>
      </w:r>
      <w:r w:rsidRPr="00036BB0">
        <w:rPr>
          <w:rFonts w:ascii="Arial" w:hAnsi="Arial" w:cs="Arial"/>
          <w:b w:val="0"/>
        </w:rPr>
        <w:tab/>
      </w:r>
      <w:r w:rsidR="00E94212" w:rsidRPr="00036BB0">
        <w:rPr>
          <w:rFonts w:ascii="Arial" w:hAnsi="Arial" w:cs="Arial"/>
          <w:b w:val="0"/>
        </w:rPr>
        <w:t>Discussion on Event triggered L1 measurement reporting for Rel-19 LTM enhancements</w:t>
      </w:r>
    </w:p>
    <w:p w:rsidR="00C34497" w:rsidRPr="00036BB0" w:rsidRDefault="00C34497" w:rsidP="00F81059">
      <w:pPr>
        <w:pStyle w:val="afb"/>
        <w:spacing w:before="0" w:after="0" w:line="360" w:lineRule="auto"/>
        <w:jc w:val="left"/>
        <w:rPr>
          <w:rFonts w:ascii="Arial" w:hAnsi="Arial" w:cs="Arial"/>
        </w:rPr>
      </w:pPr>
      <w:r w:rsidRPr="00036BB0">
        <w:rPr>
          <w:rFonts w:ascii="Arial" w:hAnsi="Arial" w:cs="Arial"/>
        </w:rPr>
        <w:t xml:space="preserve">Source: </w:t>
      </w:r>
      <w:r w:rsidRPr="00036BB0">
        <w:rPr>
          <w:rFonts w:ascii="Arial" w:hAnsi="Arial" w:cs="Arial"/>
        </w:rPr>
        <w:tab/>
      </w:r>
      <w:r w:rsidR="00125440" w:rsidRPr="00036BB0">
        <w:rPr>
          <w:rFonts w:ascii="Arial" w:hAnsi="Arial" w:cs="Arial" w:hint="eastAsia"/>
          <w:b w:val="0"/>
        </w:rPr>
        <w:t>CATT</w:t>
      </w:r>
    </w:p>
    <w:p w:rsidR="00C34497" w:rsidRPr="00036BB0" w:rsidRDefault="00C34497" w:rsidP="00F81059">
      <w:pPr>
        <w:pStyle w:val="afb"/>
        <w:spacing w:before="0" w:after="0" w:line="360" w:lineRule="auto"/>
        <w:jc w:val="left"/>
        <w:rPr>
          <w:rFonts w:ascii="Arial" w:hAnsi="Arial" w:cs="Arial"/>
        </w:rPr>
      </w:pPr>
      <w:r w:rsidRPr="00036BB0">
        <w:rPr>
          <w:rFonts w:ascii="Arial" w:hAnsi="Arial" w:cs="Arial"/>
        </w:rPr>
        <w:t>Agenda item:</w:t>
      </w:r>
      <w:r w:rsidRPr="00036BB0">
        <w:rPr>
          <w:rFonts w:ascii="Arial" w:hAnsi="Arial" w:cs="Arial"/>
          <w:b w:val="0"/>
        </w:rPr>
        <w:tab/>
      </w:r>
      <w:r w:rsidR="00036BB0">
        <w:rPr>
          <w:rFonts w:ascii="Arial" w:hAnsi="Arial" w:cs="Arial" w:hint="eastAsia"/>
          <w:b w:val="0"/>
        </w:rPr>
        <w:t>7.27.2.1</w:t>
      </w:r>
    </w:p>
    <w:p w:rsidR="00C34497" w:rsidRPr="00036BB0" w:rsidRDefault="00C34497" w:rsidP="00F81059">
      <w:pPr>
        <w:pStyle w:val="afb"/>
        <w:spacing w:before="0" w:after="0" w:line="360" w:lineRule="auto"/>
        <w:jc w:val="left"/>
        <w:rPr>
          <w:rFonts w:ascii="Arial" w:hAnsi="Arial" w:cs="Arial"/>
          <w:b w:val="0"/>
        </w:rPr>
      </w:pPr>
      <w:r w:rsidRPr="00036BB0">
        <w:rPr>
          <w:rFonts w:ascii="Arial" w:hAnsi="Arial" w:cs="Arial"/>
        </w:rPr>
        <w:t>Document for:</w:t>
      </w:r>
      <w:r w:rsidRPr="00036BB0">
        <w:rPr>
          <w:rFonts w:ascii="Arial" w:hAnsi="Arial" w:cs="Arial"/>
          <w:b w:val="0"/>
        </w:rPr>
        <w:tab/>
      </w:r>
      <w:bookmarkStart w:id="5" w:name="DocumentFor"/>
      <w:bookmarkEnd w:id="5"/>
      <w:r w:rsidR="00141649" w:rsidRPr="00036BB0">
        <w:rPr>
          <w:rFonts w:ascii="Arial" w:hAnsi="Arial" w:cs="Arial" w:hint="eastAsia"/>
          <w:b w:val="0"/>
        </w:rPr>
        <w:t>Discussion</w:t>
      </w:r>
    </w:p>
    <w:p w:rsidR="004D369A" w:rsidRPr="00036BB0"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36BB0">
        <w:t>Introduction</w:t>
      </w:r>
    </w:p>
    <w:p w:rsidR="008111DA" w:rsidRPr="00036BB0" w:rsidRDefault="008111DA" w:rsidP="003E6507">
      <w:pPr>
        <w:spacing w:beforeLines="100" w:before="240"/>
        <w:jc w:val="left"/>
        <w:rPr>
          <w:lang w:val="en-US"/>
        </w:rPr>
      </w:pPr>
      <w:r w:rsidRPr="00036BB0">
        <w:rPr>
          <w:lang w:val="en-US"/>
        </w:rPr>
        <w:t>I</w:t>
      </w:r>
      <w:r w:rsidRPr="00036BB0">
        <w:rPr>
          <w:rFonts w:hint="eastAsia"/>
          <w:lang w:val="en-US"/>
        </w:rPr>
        <w:t xml:space="preserve">n last RAN4 meeting, the RRM requirements for </w:t>
      </w:r>
      <w:r w:rsidR="00227984" w:rsidRPr="00036BB0">
        <w:rPr>
          <w:rFonts w:hint="eastAsia"/>
          <w:lang w:val="en-US"/>
        </w:rPr>
        <w:t>e</w:t>
      </w:r>
      <w:r w:rsidR="00227984" w:rsidRPr="00036BB0">
        <w:rPr>
          <w:lang w:val="en-US"/>
        </w:rPr>
        <w:t>vent triggered L1 measurement reporting</w:t>
      </w:r>
      <w:r w:rsidRPr="00036BB0">
        <w:rPr>
          <w:rFonts w:hint="eastAsia"/>
          <w:lang w:val="en-US"/>
        </w:rPr>
        <w:t xml:space="preserve"> were discussed. </w:t>
      </w:r>
      <w:r w:rsidRPr="00036BB0">
        <w:rPr>
          <w:lang w:val="en-US"/>
        </w:rPr>
        <w:t>T</w:t>
      </w:r>
      <w:r w:rsidRPr="00036BB0">
        <w:rPr>
          <w:rFonts w:hint="eastAsia"/>
          <w:lang w:val="en-US"/>
        </w:rPr>
        <w:t xml:space="preserve">he conclusions were captured in the approved WF [1]. </w:t>
      </w:r>
      <w:r w:rsidRPr="00036BB0">
        <w:rPr>
          <w:lang w:val="en-US"/>
        </w:rPr>
        <w:t>I</w:t>
      </w:r>
      <w:r w:rsidRPr="00036BB0">
        <w:rPr>
          <w:rFonts w:hint="eastAsia"/>
          <w:lang w:val="en-US"/>
        </w:rPr>
        <w:t xml:space="preserve">n this paper, we further discuss the RRM impact for </w:t>
      </w:r>
      <w:r w:rsidRPr="00036BB0">
        <w:t>event triggered L1 measurement</w:t>
      </w:r>
      <w:r w:rsidRPr="00036BB0">
        <w:rPr>
          <w:rFonts w:hint="eastAsia"/>
        </w:rPr>
        <w:t xml:space="preserve"> for LTM</w:t>
      </w:r>
      <w:r w:rsidRPr="00036BB0">
        <w:rPr>
          <w:rFonts w:hint="eastAsia"/>
          <w:lang w:val="en-US"/>
        </w:rPr>
        <w:t xml:space="preserve"> and give our views. </w:t>
      </w:r>
    </w:p>
    <w:p w:rsidR="004B3EE8" w:rsidRPr="00036BB0"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36BB0">
        <w:rPr>
          <w:rFonts w:hint="eastAsia"/>
        </w:rPr>
        <w:t>Discussion</w:t>
      </w:r>
    </w:p>
    <w:p w:rsidR="005D07CC" w:rsidRPr="00036BB0" w:rsidRDefault="003E34EA"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6" w:name="OLE_LINK3"/>
      <w:bookmarkStart w:id="7" w:name="OLE_LINK4"/>
      <w:r w:rsidRPr="00036BB0">
        <w:rPr>
          <w:rFonts w:ascii="Times New Roman" w:hAnsi="Times New Roman" w:hint="eastAsia"/>
          <w:b/>
          <w:sz w:val="21"/>
          <w:szCs w:val="18"/>
          <w:u w:val="single"/>
          <w:lang w:val="sv-SE"/>
        </w:rPr>
        <w:t>2.1</w:t>
      </w:r>
      <w:r w:rsidR="006E3042" w:rsidRPr="00036BB0">
        <w:rPr>
          <w:rFonts w:ascii="Times New Roman" w:hAnsi="Times New Roman"/>
          <w:b/>
          <w:sz w:val="21"/>
          <w:szCs w:val="18"/>
          <w:u w:val="single"/>
          <w:lang w:val="sv-SE"/>
        </w:rPr>
        <w:t xml:space="preserve"> </w:t>
      </w:r>
      <w:bookmarkEnd w:id="6"/>
      <w:bookmarkEnd w:id="7"/>
      <w:r w:rsidR="00A97F5A" w:rsidRPr="00036BB0">
        <w:rPr>
          <w:rFonts w:ascii="Times New Roman" w:hAnsi="Times New Roman"/>
          <w:b/>
          <w:sz w:val="21"/>
          <w:szCs w:val="18"/>
          <w:u w:val="single"/>
          <w:lang w:val="sv-SE"/>
        </w:rPr>
        <w:t>Event triggered reporting delay for L1 reporting</w:t>
      </w:r>
      <w:bookmarkStart w:id="8" w:name="_GoBack"/>
      <w:bookmarkEnd w:id="8"/>
    </w:p>
    <w:p w:rsidR="00A97F5A" w:rsidRPr="00036BB0" w:rsidRDefault="00A97F5A" w:rsidP="00A97F5A">
      <w:pPr>
        <w:spacing w:before="120" w:after="120"/>
        <w:jc w:val="left"/>
        <w:rPr>
          <w:lang w:val="en-US"/>
        </w:rPr>
      </w:pPr>
      <w:r w:rsidRPr="00036BB0">
        <w:rPr>
          <w:rFonts w:hint="eastAsia"/>
          <w:lang w:val="en-US"/>
        </w:rPr>
        <w:t xml:space="preserve">RAN4 agreed the </w:t>
      </w:r>
      <w:r w:rsidRPr="00036BB0">
        <w:rPr>
          <w:lang w:val="en-US"/>
        </w:rPr>
        <w:t>high level</w:t>
      </w:r>
      <w:r w:rsidRPr="00036BB0">
        <w:rPr>
          <w:rFonts w:hint="eastAsia"/>
          <w:lang w:val="en-US"/>
        </w:rPr>
        <w:t xml:space="preserve"> </w:t>
      </w:r>
      <w:r w:rsidRPr="00036BB0">
        <w:rPr>
          <w:lang w:val="en-US"/>
        </w:rPr>
        <w:t>event-triggered L1 reporting requirement for SSB based measurements</w:t>
      </w:r>
      <w:r w:rsidRPr="00036BB0">
        <w:rPr>
          <w:rFonts w:hint="eastAsia"/>
          <w:lang w:val="en-US"/>
        </w:rPr>
        <w:t xml:space="preserve"> to follow legacy framework of L3 </w:t>
      </w:r>
      <w:r w:rsidRPr="00036BB0">
        <w:rPr>
          <w:lang w:val="en-US"/>
        </w:rPr>
        <w:t>measurement.</w:t>
      </w:r>
      <w:r w:rsidRPr="00036BB0">
        <w:rPr>
          <w:rFonts w:hint="eastAsia"/>
          <w:lang w:val="en-US"/>
        </w:rPr>
        <w:t xml:space="preserve"> In the last meeting, RAN4 further discussed the detail, and the agreement for</w:t>
      </w:r>
      <w:r w:rsidRPr="00036BB0">
        <w:t xml:space="preserve"> </w:t>
      </w:r>
      <w:r w:rsidRPr="00036BB0">
        <w:rPr>
          <w:lang w:val="en-US"/>
        </w:rPr>
        <w:t>L1 event triggered reporting delay</w:t>
      </w:r>
      <w:r w:rsidRPr="00036BB0">
        <w:rPr>
          <w:rFonts w:hint="eastAsia"/>
          <w:lang w:val="en-US"/>
        </w:rPr>
        <w:t xml:space="preserve"> is copied as below [1], there are still two options:</w:t>
      </w:r>
    </w:p>
    <w:tbl>
      <w:tblPr>
        <w:tblStyle w:val="af8"/>
        <w:tblW w:w="0" w:type="auto"/>
        <w:tblLook w:val="04A0" w:firstRow="1" w:lastRow="0" w:firstColumn="1" w:lastColumn="0" w:noHBand="0" w:noVBand="1"/>
      </w:tblPr>
      <w:tblGrid>
        <w:gridCol w:w="9855"/>
      </w:tblGrid>
      <w:tr w:rsidR="00036BB0" w:rsidRPr="00036BB0" w:rsidTr="0079722B">
        <w:tc>
          <w:tcPr>
            <w:tcW w:w="9855" w:type="dxa"/>
          </w:tcPr>
          <w:p w:rsidR="00A97F5A" w:rsidRPr="00036BB0" w:rsidRDefault="00A97F5A" w:rsidP="00A97F5A">
            <w:pPr>
              <w:spacing w:after="120"/>
              <w:rPr>
                <w:b/>
                <w:bCs/>
                <w:lang w:val="en-US"/>
              </w:rPr>
            </w:pPr>
            <w:r w:rsidRPr="00036BB0">
              <w:rPr>
                <w:b/>
                <w:bCs/>
                <w:lang w:val="en-US"/>
              </w:rPr>
              <w:t>Agreement:</w:t>
            </w:r>
          </w:p>
          <w:p w:rsidR="00A97F5A" w:rsidRPr="00036BB0" w:rsidRDefault="00A97F5A" w:rsidP="00FB04B2">
            <w:pPr>
              <w:numPr>
                <w:ilvl w:val="0"/>
                <w:numId w:val="18"/>
              </w:numPr>
              <w:snapToGrid w:val="0"/>
              <w:spacing w:before="0" w:after="120"/>
              <w:jc w:val="left"/>
              <w:textAlignment w:val="auto"/>
              <w:rPr>
                <w:szCs w:val="21"/>
                <w:lang w:val="en-US"/>
              </w:rPr>
            </w:pPr>
            <w:r w:rsidRPr="00036BB0">
              <w:rPr>
                <w:szCs w:val="21"/>
                <w:lang w:val="en-US"/>
              </w:rPr>
              <w:t>Except for periodic MR:</w:t>
            </w:r>
          </w:p>
          <w:p w:rsidR="00A97F5A" w:rsidRPr="00036BB0" w:rsidRDefault="00A97F5A" w:rsidP="00FB04B2">
            <w:pPr>
              <w:numPr>
                <w:ilvl w:val="1"/>
                <w:numId w:val="18"/>
              </w:numPr>
              <w:snapToGrid w:val="0"/>
              <w:spacing w:before="0" w:after="120"/>
              <w:jc w:val="left"/>
              <w:textAlignment w:val="auto"/>
              <w:rPr>
                <w:szCs w:val="21"/>
                <w:lang w:val="en-US"/>
              </w:rPr>
            </w:pPr>
            <w:r w:rsidRPr="00036BB0">
              <w:rPr>
                <w:szCs w:val="21"/>
                <w:lang w:val="en-US"/>
              </w:rPr>
              <w:t>Option 1: The event triggered measurement reporting delay shall be no larger than the maximum L1-RSRP measurement period on the cells corresponding to the event.</w:t>
            </w:r>
          </w:p>
          <w:p w:rsidR="00A97F5A" w:rsidRPr="00036BB0" w:rsidRDefault="00A97F5A" w:rsidP="00FB04B2">
            <w:pPr>
              <w:numPr>
                <w:ilvl w:val="2"/>
                <w:numId w:val="18"/>
              </w:numPr>
              <w:snapToGrid w:val="0"/>
              <w:spacing w:before="0" w:after="120"/>
              <w:jc w:val="left"/>
              <w:textAlignment w:val="auto"/>
              <w:rPr>
                <w:szCs w:val="21"/>
                <w:lang w:val="en-US"/>
              </w:rPr>
            </w:pPr>
            <w:r w:rsidRPr="00036BB0">
              <w:rPr>
                <w:szCs w:val="21"/>
                <w:lang w:val="en-US"/>
              </w:rPr>
              <w:t xml:space="preserve">The measurement period on the LTM candidate cells is based on the Rel-18 </w:t>
            </w:r>
            <w:proofErr w:type="gramStart"/>
            <w:r w:rsidRPr="00036BB0">
              <w:rPr>
                <w:szCs w:val="21"/>
                <w:lang w:val="en-US"/>
              </w:rPr>
              <w:t>requirement,</w:t>
            </w:r>
            <w:proofErr w:type="gramEnd"/>
            <w:r w:rsidRPr="00036BB0">
              <w:rPr>
                <w:szCs w:val="21"/>
                <w:lang w:val="en-US"/>
              </w:rPr>
              <w:t xml:space="preserve"> with the assumption of </w:t>
            </w:r>
            <w:proofErr w:type="spellStart"/>
            <w:r w:rsidRPr="00036BB0">
              <w:rPr>
                <w:szCs w:val="21"/>
                <w:lang w:val="en-US"/>
              </w:rPr>
              <w:t>Treport</w:t>
            </w:r>
            <w:proofErr w:type="spellEnd"/>
            <w:r w:rsidRPr="00036BB0">
              <w:rPr>
                <w:szCs w:val="21"/>
                <w:lang w:val="en-US"/>
              </w:rPr>
              <w:t xml:space="preserve"> is 0.</w:t>
            </w:r>
          </w:p>
          <w:p w:rsidR="00A97F5A" w:rsidRPr="00036BB0" w:rsidRDefault="00A97F5A" w:rsidP="00FB04B2">
            <w:pPr>
              <w:numPr>
                <w:ilvl w:val="1"/>
                <w:numId w:val="18"/>
              </w:numPr>
              <w:snapToGrid w:val="0"/>
              <w:spacing w:before="0" w:after="120"/>
              <w:jc w:val="left"/>
              <w:textAlignment w:val="auto"/>
              <w:rPr>
                <w:szCs w:val="21"/>
                <w:lang w:val="en-US"/>
              </w:rPr>
            </w:pPr>
            <w:r w:rsidRPr="00036BB0">
              <w:rPr>
                <w:szCs w:val="21"/>
                <w:lang w:val="en-US"/>
              </w:rPr>
              <w:t xml:space="preserve">Option 2: The event triggered measurement reporting delay shall be no larger than the L1-RSRP measurement period corresponding to the Cell(s) </w:t>
            </w:r>
            <w:r w:rsidRPr="00036BB0">
              <w:rPr>
                <w:bCs/>
                <w:szCs w:val="21"/>
                <w:lang w:val="en-US"/>
              </w:rPr>
              <w:t xml:space="preserve">which triggers the event </w:t>
            </w:r>
            <w:r w:rsidRPr="00036BB0">
              <w:rPr>
                <w:szCs w:val="21"/>
                <w:lang w:val="en-US"/>
              </w:rPr>
              <w:t xml:space="preserve">on the cells corresponding to the event. </w:t>
            </w:r>
          </w:p>
          <w:p w:rsidR="00A97F5A" w:rsidRPr="00036BB0" w:rsidRDefault="00A97F5A" w:rsidP="00FB04B2">
            <w:pPr>
              <w:numPr>
                <w:ilvl w:val="2"/>
                <w:numId w:val="18"/>
              </w:numPr>
              <w:snapToGrid w:val="0"/>
              <w:spacing w:before="0" w:after="120"/>
              <w:jc w:val="left"/>
              <w:textAlignment w:val="auto"/>
              <w:rPr>
                <w:szCs w:val="21"/>
                <w:lang w:val="en-US"/>
              </w:rPr>
            </w:pPr>
            <w:r w:rsidRPr="00036BB0">
              <w:rPr>
                <w:szCs w:val="21"/>
                <w:lang w:val="en-US"/>
              </w:rPr>
              <w:t xml:space="preserve">The measurement period on the LTM candidate cells is based on the Rel-18 </w:t>
            </w:r>
            <w:proofErr w:type="gramStart"/>
            <w:r w:rsidRPr="00036BB0">
              <w:rPr>
                <w:szCs w:val="21"/>
                <w:lang w:val="en-US"/>
              </w:rPr>
              <w:t>requirement,</w:t>
            </w:r>
            <w:proofErr w:type="gramEnd"/>
            <w:r w:rsidRPr="00036BB0">
              <w:rPr>
                <w:szCs w:val="21"/>
                <w:lang w:val="en-US"/>
              </w:rPr>
              <w:t xml:space="preserve"> with the assumption of </w:t>
            </w:r>
            <w:proofErr w:type="spellStart"/>
            <w:r w:rsidRPr="00036BB0">
              <w:rPr>
                <w:szCs w:val="21"/>
                <w:lang w:val="en-US"/>
              </w:rPr>
              <w:t>Treport</w:t>
            </w:r>
            <w:proofErr w:type="spellEnd"/>
            <w:r w:rsidRPr="00036BB0">
              <w:rPr>
                <w:szCs w:val="21"/>
                <w:lang w:val="en-US"/>
              </w:rPr>
              <w:t xml:space="preserve"> is 0.</w:t>
            </w:r>
          </w:p>
          <w:p w:rsidR="00A97F5A" w:rsidRPr="00036BB0" w:rsidRDefault="00A97F5A" w:rsidP="00FB04B2">
            <w:pPr>
              <w:numPr>
                <w:ilvl w:val="0"/>
                <w:numId w:val="18"/>
              </w:numPr>
              <w:snapToGrid w:val="0"/>
              <w:spacing w:before="0" w:after="120"/>
              <w:jc w:val="left"/>
              <w:textAlignment w:val="auto"/>
              <w:rPr>
                <w:szCs w:val="21"/>
                <w:lang w:val="en-US"/>
              </w:rPr>
            </w:pPr>
            <w:r w:rsidRPr="00036BB0">
              <w:rPr>
                <w:szCs w:val="21"/>
                <w:lang w:val="en-US"/>
              </w:rPr>
              <w:t>For periodic MR:</w:t>
            </w:r>
          </w:p>
          <w:p w:rsidR="00A97F5A" w:rsidRPr="00036BB0" w:rsidRDefault="00A97F5A" w:rsidP="00FB04B2">
            <w:pPr>
              <w:numPr>
                <w:ilvl w:val="1"/>
                <w:numId w:val="18"/>
              </w:numPr>
              <w:snapToGrid w:val="0"/>
              <w:spacing w:before="0" w:after="120"/>
              <w:jc w:val="left"/>
              <w:textAlignment w:val="auto"/>
              <w:rPr>
                <w:szCs w:val="21"/>
                <w:lang w:val="en-US"/>
              </w:rPr>
            </w:pPr>
            <w:r w:rsidRPr="00036BB0">
              <w:rPr>
                <w:szCs w:val="21"/>
                <w:lang w:val="en-US"/>
              </w:rPr>
              <w:t>Option 1: For the first report after condition is met, the event triggered measurement reporting delay shall be no larger than the maximum L1-RSRP measurement period on the cells corresponding to the event.</w:t>
            </w:r>
          </w:p>
          <w:p w:rsidR="00A97F5A" w:rsidRPr="00036BB0" w:rsidRDefault="00A97F5A" w:rsidP="00FB04B2">
            <w:pPr>
              <w:numPr>
                <w:ilvl w:val="2"/>
                <w:numId w:val="18"/>
              </w:numPr>
              <w:snapToGrid w:val="0"/>
              <w:spacing w:before="0" w:after="120"/>
              <w:jc w:val="left"/>
              <w:textAlignment w:val="auto"/>
              <w:rPr>
                <w:szCs w:val="21"/>
                <w:lang w:val="en-US"/>
              </w:rPr>
            </w:pPr>
            <w:r w:rsidRPr="00036BB0">
              <w:rPr>
                <w:szCs w:val="21"/>
                <w:lang w:val="en-US"/>
              </w:rPr>
              <w:t>RAN4 define delay requirement for the first report after condition is met. After that, UE follow the network configuration on the reporting interval. FFS how to capture this agreement into the CR.</w:t>
            </w:r>
          </w:p>
          <w:p w:rsidR="00A97F5A" w:rsidRPr="00036BB0" w:rsidRDefault="00A97F5A" w:rsidP="00FB04B2">
            <w:pPr>
              <w:numPr>
                <w:ilvl w:val="1"/>
                <w:numId w:val="18"/>
              </w:numPr>
              <w:snapToGrid w:val="0"/>
              <w:spacing w:before="0" w:after="120"/>
              <w:jc w:val="left"/>
              <w:textAlignment w:val="auto"/>
              <w:rPr>
                <w:szCs w:val="21"/>
                <w:lang w:val="en-US"/>
              </w:rPr>
            </w:pPr>
            <w:r w:rsidRPr="00036BB0">
              <w:rPr>
                <w:szCs w:val="21"/>
                <w:lang w:val="en-US"/>
              </w:rPr>
              <w:t xml:space="preserve">Option 2: For the first report after condition is met, the event triggered measurement reporting delay shall be no larger than the L1-RSRP measurement period corresponding to the Cell(s) </w:t>
            </w:r>
            <w:r w:rsidRPr="00036BB0">
              <w:rPr>
                <w:bCs/>
                <w:szCs w:val="21"/>
                <w:lang w:val="en-US"/>
              </w:rPr>
              <w:t xml:space="preserve">which triggers the event </w:t>
            </w:r>
            <w:r w:rsidRPr="00036BB0">
              <w:rPr>
                <w:szCs w:val="21"/>
                <w:lang w:val="en-US"/>
              </w:rPr>
              <w:t>on the cells corresponding to the event.</w:t>
            </w:r>
          </w:p>
          <w:p w:rsidR="0079722B" w:rsidRPr="00036BB0" w:rsidRDefault="00A97F5A" w:rsidP="00FB04B2">
            <w:pPr>
              <w:numPr>
                <w:ilvl w:val="2"/>
                <w:numId w:val="18"/>
              </w:numPr>
              <w:snapToGrid w:val="0"/>
              <w:spacing w:before="0" w:after="120"/>
              <w:jc w:val="left"/>
              <w:textAlignment w:val="auto"/>
              <w:rPr>
                <w:szCs w:val="21"/>
                <w:lang w:val="en-US"/>
              </w:rPr>
            </w:pPr>
            <w:r w:rsidRPr="00036BB0">
              <w:rPr>
                <w:szCs w:val="21"/>
                <w:lang w:val="en-US"/>
              </w:rPr>
              <w:t>RAN4 define delay requirement for the first report after condition is met. After that, UE follow the network configuration on the reporting interval. FFS how to capture this agreement into the CR.</w:t>
            </w:r>
          </w:p>
        </w:tc>
      </w:tr>
    </w:tbl>
    <w:p w:rsidR="000676E7" w:rsidRPr="00036BB0" w:rsidRDefault="00720F47" w:rsidP="00A97F5A">
      <w:pPr>
        <w:spacing w:before="120" w:after="120"/>
        <w:jc w:val="left"/>
        <w:rPr>
          <w:rFonts w:hint="eastAsia"/>
          <w:sz w:val="20"/>
          <w:szCs w:val="16"/>
        </w:rPr>
      </w:pPr>
      <w:r w:rsidRPr="00036BB0">
        <w:rPr>
          <w:rFonts w:hint="eastAsia"/>
          <w:lang w:val="en-US"/>
        </w:rPr>
        <w:lastRenderedPageBreak/>
        <w:t>For e</w:t>
      </w:r>
      <w:r w:rsidRPr="00036BB0">
        <w:rPr>
          <w:lang w:val="en-US"/>
        </w:rPr>
        <w:t>vent triggered reporting delay for L1 reporting</w:t>
      </w:r>
      <w:r w:rsidRPr="00036BB0">
        <w:rPr>
          <w:rFonts w:hint="eastAsia"/>
          <w:lang w:val="en-US"/>
        </w:rPr>
        <w:t>, i</w:t>
      </w:r>
      <w:r w:rsidRPr="00036BB0">
        <w:rPr>
          <w:lang w:val="en-US"/>
        </w:rPr>
        <w:t xml:space="preserve">t is necessary to consider both the measurement results of serving and neighboring cells, especially if Event LTM3 is </w:t>
      </w:r>
      <w:r w:rsidRPr="00036BB0">
        <w:rPr>
          <w:rFonts w:hint="eastAsia"/>
          <w:lang w:val="en-US"/>
        </w:rPr>
        <w:t>con</w:t>
      </w:r>
      <w:r w:rsidR="00EC456C" w:rsidRPr="00036BB0">
        <w:rPr>
          <w:rFonts w:hint="eastAsia"/>
          <w:lang w:val="en-US"/>
        </w:rPr>
        <w:t>f</w:t>
      </w:r>
      <w:r w:rsidRPr="00036BB0">
        <w:rPr>
          <w:rFonts w:hint="eastAsia"/>
          <w:lang w:val="en-US"/>
        </w:rPr>
        <w:t>igur</w:t>
      </w:r>
      <w:r w:rsidRPr="00036BB0">
        <w:rPr>
          <w:lang w:val="en-US"/>
        </w:rPr>
        <w:t>ed, the UE needs to compare the measurement results of serving and neighboring cells.</w:t>
      </w:r>
      <w:r w:rsidR="000676E7" w:rsidRPr="00036BB0">
        <w:rPr>
          <w:rFonts w:hint="eastAsia"/>
          <w:lang w:val="en-US"/>
        </w:rPr>
        <w:t xml:space="preserve"> Therefore, the essential issue is how to handle </w:t>
      </w:r>
      <w:r w:rsidR="000676E7" w:rsidRPr="00036BB0">
        <w:rPr>
          <w:sz w:val="20"/>
          <w:szCs w:val="16"/>
        </w:rPr>
        <w:t xml:space="preserve">the case that measurement period of the cells corresponding to the event are different. </w:t>
      </w:r>
      <w:r w:rsidR="000676E7" w:rsidRPr="00036BB0">
        <w:rPr>
          <w:rFonts w:hint="eastAsia"/>
          <w:lang w:val="en-US"/>
        </w:rPr>
        <w:t>W</w:t>
      </w:r>
      <w:r w:rsidR="000676E7" w:rsidRPr="00036BB0">
        <w:rPr>
          <w:lang w:val="en-US"/>
        </w:rPr>
        <w:t xml:space="preserve">hen the event is met, there may be a situation where the measurement results of the serving cell are waiting for the measurement results of the </w:t>
      </w:r>
      <w:proofErr w:type="spellStart"/>
      <w:r w:rsidR="000676E7" w:rsidRPr="00036BB0">
        <w:rPr>
          <w:lang w:val="en-US"/>
        </w:rPr>
        <w:t>nerghbor</w:t>
      </w:r>
      <w:proofErr w:type="spellEnd"/>
      <w:r w:rsidR="000676E7" w:rsidRPr="00036BB0">
        <w:rPr>
          <w:lang w:val="en-US"/>
        </w:rPr>
        <w:t xml:space="preserve"> cell, or the </w:t>
      </w:r>
      <w:proofErr w:type="spellStart"/>
      <w:r w:rsidR="000676E7" w:rsidRPr="00036BB0">
        <w:rPr>
          <w:lang w:val="en-US"/>
        </w:rPr>
        <w:t>nerghbor</w:t>
      </w:r>
      <w:proofErr w:type="spellEnd"/>
      <w:r w:rsidR="000676E7" w:rsidRPr="00036BB0">
        <w:rPr>
          <w:lang w:val="en-US"/>
        </w:rPr>
        <w:t xml:space="preserve"> cell is waiting for the measurement results of the serving cell.</w:t>
      </w:r>
    </w:p>
    <w:p w:rsidR="00720F47" w:rsidRPr="00036BB0" w:rsidRDefault="00720F47" w:rsidP="00A97F5A">
      <w:pPr>
        <w:spacing w:before="120" w:after="120"/>
        <w:jc w:val="left"/>
        <w:rPr>
          <w:rFonts w:hint="eastAsia"/>
          <w:lang w:val="en-US"/>
        </w:rPr>
      </w:pPr>
      <w:r w:rsidRPr="00036BB0">
        <w:rPr>
          <w:rFonts w:hint="eastAsia"/>
          <w:lang w:val="en-US"/>
        </w:rPr>
        <w:t xml:space="preserve">For option 1, </w:t>
      </w:r>
      <w:r w:rsidR="00EC456C" w:rsidRPr="00036BB0">
        <w:rPr>
          <w:lang w:val="en-US"/>
        </w:rPr>
        <w:t xml:space="preserve">it emphasizes that the maximum L1-RSRP measurement period on the cells </w:t>
      </w:r>
      <w:r w:rsidR="00EC456C" w:rsidRPr="00036BB0">
        <w:rPr>
          <w:lang w:val="en-US"/>
        </w:rPr>
        <w:t>corresponding to the event</w:t>
      </w:r>
      <w:r w:rsidR="00573FA0" w:rsidRPr="00036BB0">
        <w:rPr>
          <w:rFonts w:hint="eastAsia"/>
          <w:lang w:val="en-US"/>
        </w:rPr>
        <w:t xml:space="preserve">, it is </w:t>
      </w:r>
      <w:r w:rsidR="00573FA0" w:rsidRPr="00036BB0">
        <w:rPr>
          <w:lang w:val="en-US"/>
        </w:rPr>
        <w:t>clearer</w:t>
      </w:r>
      <w:r w:rsidR="00573FA0" w:rsidRPr="00036BB0">
        <w:rPr>
          <w:rFonts w:hint="eastAsia"/>
          <w:lang w:val="en-US"/>
        </w:rPr>
        <w:t xml:space="preserve"> for us. T</w:t>
      </w:r>
      <w:r w:rsidRPr="00036BB0">
        <w:rPr>
          <w:rFonts w:hint="eastAsia"/>
          <w:lang w:val="en-US"/>
        </w:rPr>
        <w:t xml:space="preserve">he motivation </w:t>
      </w:r>
      <w:r w:rsidR="00573FA0" w:rsidRPr="00036BB0">
        <w:rPr>
          <w:rFonts w:hint="eastAsia"/>
          <w:lang w:val="en-US"/>
        </w:rPr>
        <w:t>for option 2 is not clear, which cell can be regarded as the c</w:t>
      </w:r>
      <w:r w:rsidR="00573FA0" w:rsidRPr="00036BB0">
        <w:rPr>
          <w:lang w:val="en-US"/>
        </w:rPr>
        <w:t>ell(s) which triggers the event on the cells corresponding to the event</w:t>
      </w:r>
      <w:r w:rsidR="00573FA0" w:rsidRPr="00036BB0">
        <w:rPr>
          <w:rFonts w:hint="eastAsia"/>
          <w:lang w:val="en-US"/>
        </w:rPr>
        <w:t xml:space="preserve"> need to be further clarified. In addition, what we were </w:t>
      </w:r>
      <w:r w:rsidR="00573FA0" w:rsidRPr="00036BB0">
        <w:rPr>
          <w:lang w:val="en-US"/>
        </w:rPr>
        <w:t>originally discussing</w:t>
      </w:r>
      <w:r w:rsidR="00573FA0" w:rsidRPr="00036BB0">
        <w:rPr>
          <w:rFonts w:hint="eastAsia"/>
          <w:lang w:val="en-US"/>
        </w:rPr>
        <w:t xml:space="preserve"> is the maximum </w:t>
      </w:r>
      <w:r w:rsidR="00573FA0" w:rsidRPr="00036BB0">
        <w:rPr>
          <w:lang w:val="en-US"/>
        </w:rPr>
        <w:t>upper</w:t>
      </w:r>
      <w:r w:rsidR="00573FA0" w:rsidRPr="00036BB0">
        <w:rPr>
          <w:rFonts w:hint="eastAsia"/>
          <w:lang w:val="en-US"/>
        </w:rPr>
        <w:t xml:space="preserve"> bound for </w:t>
      </w:r>
      <w:r w:rsidR="00573FA0" w:rsidRPr="00036BB0">
        <w:rPr>
          <w:rFonts w:hint="eastAsia"/>
          <w:lang w:val="en-US"/>
        </w:rPr>
        <w:t>e</w:t>
      </w:r>
      <w:r w:rsidR="00573FA0" w:rsidRPr="00036BB0">
        <w:rPr>
          <w:lang w:val="en-US"/>
        </w:rPr>
        <w:t>vent triggered reporting delay for L1 reporting</w:t>
      </w:r>
      <w:r w:rsidR="00573FA0" w:rsidRPr="00036BB0">
        <w:rPr>
          <w:rFonts w:hint="eastAsia"/>
          <w:lang w:val="en-US"/>
        </w:rPr>
        <w:t>, so we support option 1.</w:t>
      </w:r>
    </w:p>
    <w:p w:rsidR="003E6507" w:rsidRPr="00036BB0" w:rsidRDefault="003E6507" w:rsidP="003E6507">
      <w:pPr>
        <w:spacing w:before="120" w:after="0"/>
        <w:jc w:val="left"/>
        <w:rPr>
          <w:rFonts w:hint="eastAsia"/>
          <w:b/>
          <w:lang w:val="en-US"/>
        </w:rPr>
      </w:pPr>
      <w:r w:rsidRPr="00036BB0">
        <w:rPr>
          <w:rFonts w:hint="eastAsia"/>
          <w:b/>
          <w:lang w:val="en-US"/>
        </w:rPr>
        <w:t>Proposal 1</w:t>
      </w:r>
      <w:r w:rsidR="00A97F5A" w:rsidRPr="00036BB0">
        <w:rPr>
          <w:rFonts w:hint="eastAsia"/>
          <w:b/>
          <w:lang w:val="en-US"/>
        </w:rPr>
        <w:t xml:space="preserve">: </w:t>
      </w:r>
      <w:r w:rsidRPr="00036BB0">
        <w:rPr>
          <w:rFonts w:hint="eastAsia"/>
          <w:b/>
          <w:lang w:val="en-US"/>
        </w:rPr>
        <w:t xml:space="preserve">For the </w:t>
      </w:r>
      <w:r w:rsidRPr="00036BB0">
        <w:rPr>
          <w:b/>
          <w:lang w:val="en-US"/>
        </w:rPr>
        <w:t>event-triggered L1 reporting requirement</w:t>
      </w:r>
    </w:p>
    <w:p w:rsidR="00573FA0" w:rsidRPr="00036BB0" w:rsidRDefault="00573FA0" w:rsidP="00FB04B2">
      <w:pPr>
        <w:pStyle w:val="afa"/>
        <w:numPr>
          <w:ilvl w:val="0"/>
          <w:numId w:val="19"/>
        </w:numPr>
        <w:spacing w:before="0" w:line="240" w:lineRule="auto"/>
        <w:ind w:firstLineChars="0"/>
        <w:jc w:val="left"/>
        <w:rPr>
          <w:b/>
          <w:bCs/>
          <w:lang w:val="en-US"/>
        </w:rPr>
      </w:pPr>
      <w:r w:rsidRPr="00036BB0">
        <w:rPr>
          <w:b/>
          <w:kern w:val="0"/>
          <w:szCs w:val="22"/>
          <w:lang w:val="en-US"/>
        </w:rPr>
        <w:t>Except</w:t>
      </w:r>
      <w:r w:rsidRPr="00036BB0">
        <w:rPr>
          <w:b/>
          <w:bCs/>
          <w:lang w:val="en-US"/>
        </w:rPr>
        <w:t xml:space="preserve"> for periodic MR:</w:t>
      </w:r>
    </w:p>
    <w:p w:rsidR="00573FA0" w:rsidRPr="00036BB0" w:rsidRDefault="00573FA0" w:rsidP="00FB04B2">
      <w:pPr>
        <w:pStyle w:val="afa"/>
        <w:numPr>
          <w:ilvl w:val="0"/>
          <w:numId w:val="20"/>
        </w:numPr>
        <w:spacing w:before="0" w:line="240" w:lineRule="auto"/>
        <w:ind w:firstLineChars="0"/>
        <w:jc w:val="left"/>
        <w:rPr>
          <w:b/>
          <w:bCs/>
          <w:lang w:val="en-US"/>
        </w:rPr>
      </w:pPr>
      <w:r w:rsidRPr="00036BB0">
        <w:rPr>
          <w:b/>
          <w:bCs/>
          <w:lang w:val="en-US"/>
        </w:rPr>
        <w:t>The event triggered measurement reporting delay shall be no larger than the maximum L1-RSRP measurement period on the cells corresponding to the event.</w:t>
      </w:r>
    </w:p>
    <w:p w:rsidR="00573FA0" w:rsidRPr="00036BB0" w:rsidRDefault="00573FA0" w:rsidP="00FB04B2">
      <w:pPr>
        <w:pStyle w:val="afa"/>
        <w:numPr>
          <w:ilvl w:val="0"/>
          <w:numId w:val="21"/>
        </w:numPr>
        <w:spacing w:before="0" w:after="120" w:line="240" w:lineRule="auto"/>
        <w:ind w:firstLineChars="0"/>
        <w:jc w:val="left"/>
        <w:rPr>
          <w:b/>
          <w:bCs/>
          <w:lang w:val="en-US"/>
        </w:rPr>
      </w:pPr>
      <w:r w:rsidRPr="00036BB0">
        <w:rPr>
          <w:b/>
          <w:bCs/>
          <w:lang w:val="en-US"/>
        </w:rPr>
        <w:t xml:space="preserve">The measurement period on the LTM candidate cells is based on the Rel-18 </w:t>
      </w:r>
      <w:proofErr w:type="gramStart"/>
      <w:r w:rsidRPr="00036BB0">
        <w:rPr>
          <w:b/>
          <w:bCs/>
          <w:lang w:val="en-US"/>
        </w:rPr>
        <w:t>requirement,</w:t>
      </w:r>
      <w:proofErr w:type="gramEnd"/>
      <w:r w:rsidRPr="00036BB0">
        <w:rPr>
          <w:b/>
          <w:bCs/>
          <w:lang w:val="en-US"/>
        </w:rPr>
        <w:t xml:space="preserve"> with the assumption of </w:t>
      </w:r>
      <w:proofErr w:type="spellStart"/>
      <w:r w:rsidRPr="00036BB0">
        <w:rPr>
          <w:b/>
          <w:bCs/>
          <w:lang w:val="en-US"/>
        </w:rPr>
        <w:t>T</w:t>
      </w:r>
      <w:r w:rsidRPr="00036BB0">
        <w:rPr>
          <w:b/>
          <w:bCs/>
          <w:vertAlign w:val="subscript"/>
          <w:lang w:val="en-US"/>
        </w:rPr>
        <w:t>report</w:t>
      </w:r>
      <w:proofErr w:type="spellEnd"/>
      <w:r w:rsidRPr="00036BB0">
        <w:rPr>
          <w:b/>
          <w:bCs/>
          <w:lang w:val="en-US"/>
        </w:rPr>
        <w:t xml:space="preserve"> is 0.</w:t>
      </w:r>
    </w:p>
    <w:p w:rsidR="003E6507" w:rsidRPr="00036BB0" w:rsidRDefault="003E6507" w:rsidP="00FB04B2">
      <w:pPr>
        <w:pStyle w:val="afa"/>
        <w:numPr>
          <w:ilvl w:val="0"/>
          <w:numId w:val="19"/>
        </w:numPr>
        <w:spacing w:before="0" w:line="240" w:lineRule="auto"/>
        <w:ind w:firstLineChars="0"/>
        <w:jc w:val="left"/>
        <w:rPr>
          <w:b/>
          <w:kern w:val="0"/>
          <w:szCs w:val="22"/>
          <w:lang w:val="en-US"/>
        </w:rPr>
      </w:pPr>
      <w:r w:rsidRPr="00036BB0">
        <w:rPr>
          <w:b/>
          <w:kern w:val="0"/>
          <w:szCs w:val="22"/>
          <w:lang w:val="en-US"/>
        </w:rPr>
        <w:t>For periodic MR:</w:t>
      </w:r>
    </w:p>
    <w:p w:rsidR="003E6507" w:rsidRPr="00036BB0" w:rsidRDefault="003E6507" w:rsidP="00FB04B2">
      <w:pPr>
        <w:pStyle w:val="afa"/>
        <w:numPr>
          <w:ilvl w:val="0"/>
          <w:numId w:val="20"/>
        </w:numPr>
        <w:spacing w:before="0" w:line="240" w:lineRule="auto"/>
        <w:ind w:firstLineChars="0"/>
        <w:jc w:val="left"/>
        <w:rPr>
          <w:b/>
          <w:bCs/>
          <w:lang w:val="en-US"/>
        </w:rPr>
      </w:pPr>
      <w:r w:rsidRPr="00036BB0">
        <w:rPr>
          <w:b/>
          <w:bCs/>
          <w:lang w:val="en-US"/>
        </w:rPr>
        <w:t>For the first report after condition is met, the event triggered measurement reporting delay shall be no larger than the maximum L1-RSRP measurement period on the cells corresponding to the event.</w:t>
      </w:r>
    </w:p>
    <w:p w:rsidR="00A97F5A" w:rsidRPr="00036BB0" w:rsidRDefault="003E6507" w:rsidP="00FB04B2">
      <w:pPr>
        <w:pStyle w:val="afa"/>
        <w:numPr>
          <w:ilvl w:val="0"/>
          <w:numId w:val="21"/>
        </w:numPr>
        <w:spacing w:before="0" w:after="120" w:line="240" w:lineRule="auto"/>
        <w:ind w:firstLineChars="0"/>
        <w:jc w:val="left"/>
        <w:rPr>
          <w:b/>
          <w:bCs/>
          <w:lang w:val="en-US"/>
        </w:rPr>
      </w:pPr>
      <w:r w:rsidRPr="00036BB0">
        <w:rPr>
          <w:b/>
          <w:bCs/>
          <w:lang w:val="en-US"/>
        </w:rPr>
        <w:t>RAN4 define delay requirement for the first report after condition is met.</w:t>
      </w:r>
    </w:p>
    <w:p w:rsidR="00F121C2" w:rsidRPr="00036BB0" w:rsidRDefault="003E6507" w:rsidP="00F121C2">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036BB0">
        <w:rPr>
          <w:rFonts w:ascii="Times New Roman" w:hAnsi="Times New Roman" w:hint="eastAsia"/>
          <w:b/>
          <w:sz w:val="21"/>
          <w:szCs w:val="18"/>
          <w:u w:val="single"/>
          <w:lang w:val="sv-SE"/>
        </w:rPr>
        <w:t>2.2</w:t>
      </w:r>
      <w:r w:rsidR="00F121C2" w:rsidRPr="00036BB0">
        <w:rPr>
          <w:rFonts w:ascii="Times New Roman" w:hAnsi="Times New Roman"/>
          <w:b/>
          <w:sz w:val="21"/>
          <w:szCs w:val="18"/>
          <w:u w:val="single"/>
          <w:lang w:val="sv-SE"/>
        </w:rPr>
        <w:t xml:space="preserve"> </w:t>
      </w:r>
      <w:r w:rsidR="00A97F5A" w:rsidRPr="00036BB0">
        <w:rPr>
          <w:rFonts w:ascii="Times New Roman" w:hAnsi="Times New Roman"/>
          <w:b/>
          <w:sz w:val="21"/>
          <w:szCs w:val="18"/>
          <w:u w:val="single"/>
          <w:lang w:val="sv-SE"/>
        </w:rPr>
        <w:t>whether and how to coordinate with R19 MIMO</w:t>
      </w:r>
    </w:p>
    <w:p w:rsidR="00F121C2" w:rsidRPr="00036BB0" w:rsidRDefault="004F0E53" w:rsidP="00C92F31">
      <w:pPr>
        <w:spacing w:before="120" w:after="120"/>
        <w:jc w:val="left"/>
        <w:rPr>
          <w:bCs/>
          <w:lang w:val="en-US"/>
        </w:rPr>
      </w:pPr>
      <w:r w:rsidRPr="00036BB0">
        <w:rPr>
          <w:bCs/>
          <w:lang w:val="en-US"/>
        </w:rPr>
        <w:t>In</w:t>
      </w:r>
      <w:r w:rsidRPr="00036BB0">
        <w:rPr>
          <w:rFonts w:hint="eastAsia"/>
          <w:bCs/>
          <w:lang w:val="en-US"/>
        </w:rPr>
        <w:t xml:space="preserve"> the last meeting, the </w:t>
      </w:r>
      <w:r w:rsidRPr="00036BB0">
        <w:rPr>
          <w:bCs/>
          <w:lang w:val="en-US"/>
        </w:rPr>
        <w:t>Candidate options</w:t>
      </w:r>
      <w:r w:rsidRPr="00036BB0">
        <w:rPr>
          <w:rFonts w:hint="eastAsia"/>
          <w:bCs/>
          <w:lang w:val="en-US"/>
        </w:rPr>
        <w:t xml:space="preserve"> for</w:t>
      </w:r>
      <w:r w:rsidRPr="00036BB0">
        <w:t xml:space="preserve"> </w:t>
      </w:r>
      <w:r w:rsidR="00A97F5A" w:rsidRPr="00036BB0">
        <w:rPr>
          <w:bCs/>
          <w:lang w:val="en-US"/>
        </w:rPr>
        <w:t>whether and how to coordinate with R19 MIMO</w:t>
      </w:r>
      <w:r w:rsidRPr="00036BB0">
        <w:rPr>
          <w:rFonts w:hint="eastAsia"/>
          <w:bCs/>
          <w:lang w:val="en-US"/>
        </w:rPr>
        <w:t xml:space="preserve"> is copied as below [1]:</w:t>
      </w:r>
    </w:p>
    <w:tbl>
      <w:tblPr>
        <w:tblStyle w:val="af8"/>
        <w:tblW w:w="0" w:type="auto"/>
        <w:tblLook w:val="04A0" w:firstRow="1" w:lastRow="0" w:firstColumn="1" w:lastColumn="0" w:noHBand="0" w:noVBand="1"/>
      </w:tblPr>
      <w:tblGrid>
        <w:gridCol w:w="9855"/>
      </w:tblGrid>
      <w:tr w:rsidR="00036BB0" w:rsidRPr="00036BB0" w:rsidTr="00F121C2">
        <w:tc>
          <w:tcPr>
            <w:tcW w:w="9855" w:type="dxa"/>
          </w:tcPr>
          <w:p w:rsidR="00A97F5A" w:rsidRPr="00036BB0" w:rsidRDefault="00A97F5A" w:rsidP="00A97F5A">
            <w:pPr>
              <w:spacing w:after="120"/>
              <w:rPr>
                <w:b/>
                <w:bCs/>
                <w:lang w:val="en-US"/>
              </w:rPr>
            </w:pPr>
            <w:r w:rsidRPr="00036BB0">
              <w:rPr>
                <w:b/>
                <w:bCs/>
                <w:lang w:val="en-US"/>
              </w:rPr>
              <w:t>Candidate options:</w:t>
            </w:r>
          </w:p>
          <w:p w:rsidR="00F121C2" w:rsidRPr="00036BB0" w:rsidRDefault="00A97F5A" w:rsidP="00FB04B2">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036BB0">
              <w:rPr>
                <w:lang w:val="en-US"/>
              </w:rPr>
              <w:t>Option 1: RAN4 shall develop the two features independently given that UE is allowed to only support one of the two features. (Nokia) Optimization such as joint consideration of UE capabilities can be discussed at later stage. (Apple, CMCC, HW, CTC)</w:t>
            </w:r>
          </w:p>
        </w:tc>
      </w:tr>
    </w:tbl>
    <w:p w:rsidR="00F121C2" w:rsidRPr="00036BB0" w:rsidRDefault="007B77E5" w:rsidP="00BE134E">
      <w:pPr>
        <w:spacing w:after="120"/>
        <w:jc w:val="left"/>
        <w:rPr>
          <w:lang w:val="en-US"/>
        </w:rPr>
      </w:pPr>
      <w:r w:rsidRPr="00036BB0">
        <w:rPr>
          <w:rFonts w:hint="eastAsia"/>
          <w:lang w:val="en-US"/>
        </w:rPr>
        <w:t xml:space="preserve">For this issue, we can agree that </w:t>
      </w:r>
      <w:r w:rsidRPr="00036BB0">
        <w:rPr>
          <w:lang w:val="en-US"/>
        </w:rPr>
        <w:t>RAN4 shall develop the two features independently</w:t>
      </w:r>
      <w:r w:rsidRPr="00036BB0">
        <w:rPr>
          <w:rFonts w:hint="eastAsia"/>
          <w:lang w:val="en-US"/>
        </w:rPr>
        <w:t xml:space="preserve"> </w:t>
      </w:r>
      <w:r w:rsidRPr="00036BB0">
        <w:rPr>
          <w:rFonts w:hint="eastAsia"/>
          <w:lang w:val="en-US"/>
        </w:rPr>
        <w:t>at least</w:t>
      </w:r>
      <w:r w:rsidRPr="00036BB0">
        <w:rPr>
          <w:rFonts w:hint="eastAsia"/>
          <w:lang w:val="en-US"/>
        </w:rPr>
        <w:t xml:space="preserve"> in this stage. When discussing the UE</w:t>
      </w:r>
      <w:r w:rsidRPr="00036BB0">
        <w:rPr>
          <w:lang w:val="en-US"/>
        </w:rPr>
        <w:t xml:space="preserve"> </w:t>
      </w:r>
      <w:r w:rsidRPr="00036BB0">
        <w:rPr>
          <w:lang w:val="en-US"/>
        </w:rPr>
        <w:t>capabilities</w:t>
      </w:r>
      <w:r w:rsidRPr="00036BB0">
        <w:rPr>
          <w:rFonts w:hint="eastAsia"/>
          <w:lang w:val="en-US"/>
        </w:rPr>
        <w:t>, the further o</w:t>
      </w:r>
      <w:r w:rsidRPr="00036BB0">
        <w:rPr>
          <w:lang w:val="en-US"/>
        </w:rPr>
        <w:t>ptimization such as joint consideration of UE capabilities</w:t>
      </w:r>
      <w:r w:rsidRPr="00036BB0">
        <w:rPr>
          <w:rFonts w:hint="eastAsia"/>
          <w:lang w:val="en-US"/>
        </w:rPr>
        <w:t xml:space="preserve"> can be discussed.</w:t>
      </w:r>
    </w:p>
    <w:p w:rsidR="00D92C54" w:rsidRPr="00036BB0" w:rsidRDefault="00EA73E9" w:rsidP="007B77E5">
      <w:pPr>
        <w:spacing w:after="120"/>
        <w:jc w:val="left"/>
        <w:rPr>
          <w:b/>
          <w:lang w:val="en-US"/>
        </w:rPr>
      </w:pPr>
      <w:r w:rsidRPr="00036BB0">
        <w:rPr>
          <w:rFonts w:hint="eastAsia"/>
          <w:b/>
          <w:lang w:val="sv-SE"/>
        </w:rPr>
        <w:t>Proposal</w:t>
      </w:r>
      <w:r w:rsidR="003E6507" w:rsidRPr="00036BB0">
        <w:rPr>
          <w:rFonts w:hint="eastAsia"/>
          <w:b/>
          <w:lang w:val="sv-SE"/>
        </w:rPr>
        <w:t xml:space="preserve"> 2</w:t>
      </w:r>
      <w:r w:rsidRPr="00036BB0">
        <w:rPr>
          <w:rFonts w:hint="eastAsia"/>
          <w:b/>
          <w:lang w:val="sv-SE"/>
        </w:rPr>
        <w:t xml:space="preserve">: </w:t>
      </w:r>
      <w:r w:rsidR="007B77E5" w:rsidRPr="00036BB0">
        <w:rPr>
          <w:b/>
          <w:lang w:val="en-US"/>
        </w:rPr>
        <w:t>RAN4 shall develop the two features independently</w:t>
      </w:r>
      <w:r w:rsidR="007B77E5" w:rsidRPr="00036BB0">
        <w:rPr>
          <w:rFonts w:hint="eastAsia"/>
          <w:b/>
          <w:lang w:val="en-US"/>
        </w:rPr>
        <w:t xml:space="preserve"> at least in this stage. When discussing the UE</w:t>
      </w:r>
      <w:r w:rsidR="007B77E5" w:rsidRPr="00036BB0">
        <w:rPr>
          <w:b/>
          <w:lang w:val="en-US"/>
        </w:rPr>
        <w:t xml:space="preserve"> capabilities</w:t>
      </w:r>
      <w:r w:rsidR="007B77E5" w:rsidRPr="00036BB0">
        <w:rPr>
          <w:rFonts w:hint="eastAsia"/>
          <w:b/>
          <w:lang w:val="en-US"/>
        </w:rPr>
        <w:t>, the further o</w:t>
      </w:r>
      <w:r w:rsidR="007B77E5" w:rsidRPr="00036BB0">
        <w:rPr>
          <w:b/>
          <w:lang w:val="en-US"/>
        </w:rPr>
        <w:t>ptimization such as joint consideration of UE capabilities</w:t>
      </w:r>
      <w:r w:rsidR="007B77E5" w:rsidRPr="00036BB0">
        <w:rPr>
          <w:rFonts w:hint="eastAsia"/>
          <w:b/>
          <w:lang w:val="en-US"/>
        </w:rPr>
        <w:t xml:space="preserve"> can be discussed.</w:t>
      </w:r>
    </w:p>
    <w:p w:rsidR="00D741A4" w:rsidRPr="00036BB0"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36BB0">
        <w:rPr>
          <w:rFonts w:hint="eastAsia"/>
          <w:lang w:eastAsia="zh-CN"/>
        </w:rPr>
        <w:t>Conclusion</w:t>
      </w:r>
    </w:p>
    <w:p w:rsidR="00F57C0A" w:rsidRPr="00036BB0" w:rsidRDefault="00F57C0A" w:rsidP="00F81059">
      <w:pPr>
        <w:spacing w:before="0" w:after="120"/>
        <w:jc w:val="left"/>
        <w:rPr>
          <w:rFonts w:hint="eastAsia"/>
        </w:rPr>
      </w:pPr>
      <w:r w:rsidRPr="00036BB0">
        <w:t>T</w:t>
      </w:r>
      <w:r w:rsidRPr="00036BB0">
        <w:rPr>
          <w:rFonts w:hint="eastAsia"/>
        </w:rPr>
        <w:t>his document discussed</w:t>
      </w:r>
      <w:r w:rsidR="00AB1D88" w:rsidRPr="00036BB0">
        <w:rPr>
          <w:rFonts w:hint="eastAsia"/>
        </w:rPr>
        <w:t xml:space="preserve"> the</w:t>
      </w:r>
      <w:r w:rsidR="002E5469" w:rsidRPr="00036BB0">
        <w:rPr>
          <w:rFonts w:hint="eastAsia"/>
        </w:rPr>
        <w:t xml:space="preserve"> </w:t>
      </w:r>
      <w:r w:rsidR="00C41C31" w:rsidRPr="00036BB0">
        <w:rPr>
          <w:rFonts w:hint="eastAsia"/>
        </w:rPr>
        <w:t xml:space="preserve">issues for </w:t>
      </w:r>
      <w:r w:rsidR="00E76790" w:rsidRPr="00036BB0">
        <w:t>event triggered L1 measurement for LTM</w:t>
      </w:r>
      <w:r w:rsidR="00436A1C" w:rsidRPr="00036BB0">
        <w:rPr>
          <w:rFonts w:hint="eastAsia"/>
        </w:rPr>
        <w:t xml:space="preserve"> </w:t>
      </w:r>
      <w:r w:rsidRPr="00036BB0">
        <w:rPr>
          <w:rFonts w:hint="eastAsia"/>
        </w:rPr>
        <w:t xml:space="preserve">and </w:t>
      </w:r>
      <w:r w:rsidR="003716A6" w:rsidRPr="00036BB0">
        <w:rPr>
          <w:rFonts w:hint="eastAsia"/>
        </w:rPr>
        <w:t xml:space="preserve">the </w:t>
      </w:r>
      <w:r w:rsidRPr="00036BB0">
        <w:rPr>
          <w:rFonts w:hint="eastAsia"/>
        </w:rPr>
        <w:t xml:space="preserve">following </w:t>
      </w:r>
      <w:r w:rsidR="003E6507" w:rsidRPr="00036BB0">
        <w:rPr>
          <w:rFonts w:hint="eastAsia"/>
        </w:rPr>
        <w:t xml:space="preserve">proposals </w:t>
      </w:r>
      <w:r w:rsidR="003716A6" w:rsidRPr="00036BB0">
        <w:rPr>
          <w:rFonts w:hint="eastAsia"/>
        </w:rPr>
        <w:t>are presented</w:t>
      </w:r>
      <w:r w:rsidRPr="00036BB0">
        <w:rPr>
          <w:rFonts w:hint="eastAsia"/>
        </w:rPr>
        <w:t>:</w:t>
      </w:r>
    </w:p>
    <w:p w:rsidR="003E6507" w:rsidRPr="00036BB0" w:rsidRDefault="003E6507" w:rsidP="003E6507">
      <w:pPr>
        <w:spacing w:before="120" w:after="0"/>
        <w:jc w:val="left"/>
        <w:rPr>
          <w:rFonts w:hint="eastAsia"/>
          <w:b/>
          <w:lang w:val="en-US"/>
        </w:rPr>
      </w:pPr>
      <w:r w:rsidRPr="00036BB0">
        <w:rPr>
          <w:rFonts w:hint="eastAsia"/>
          <w:b/>
          <w:lang w:val="en-US"/>
        </w:rPr>
        <w:t xml:space="preserve">Proposal 1: For the </w:t>
      </w:r>
      <w:r w:rsidRPr="00036BB0">
        <w:rPr>
          <w:b/>
          <w:lang w:val="en-US"/>
        </w:rPr>
        <w:t>event-triggered L1 reporting requirement</w:t>
      </w:r>
    </w:p>
    <w:p w:rsidR="003E6507" w:rsidRPr="00036BB0" w:rsidRDefault="003E6507" w:rsidP="00FB04B2">
      <w:pPr>
        <w:pStyle w:val="afa"/>
        <w:numPr>
          <w:ilvl w:val="0"/>
          <w:numId w:val="19"/>
        </w:numPr>
        <w:spacing w:before="0" w:line="240" w:lineRule="auto"/>
        <w:ind w:firstLineChars="0"/>
        <w:jc w:val="left"/>
        <w:rPr>
          <w:b/>
          <w:bCs/>
          <w:lang w:val="en-US"/>
        </w:rPr>
      </w:pPr>
      <w:r w:rsidRPr="00036BB0">
        <w:rPr>
          <w:b/>
          <w:kern w:val="0"/>
          <w:szCs w:val="22"/>
          <w:lang w:val="en-US"/>
        </w:rPr>
        <w:t>Except</w:t>
      </w:r>
      <w:r w:rsidRPr="00036BB0">
        <w:rPr>
          <w:b/>
          <w:bCs/>
          <w:lang w:val="en-US"/>
        </w:rPr>
        <w:t xml:space="preserve"> for periodic MR:</w:t>
      </w:r>
    </w:p>
    <w:p w:rsidR="003E6507" w:rsidRPr="00036BB0" w:rsidRDefault="003E6507" w:rsidP="00FB04B2">
      <w:pPr>
        <w:pStyle w:val="afa"/>
        <w:numPr>
          <w:ilvl w:val="0"/>
          <w:numId w:val="20"/>
        </w:numPr>
        <w:spacing w:before="0" w:line="240" w:lineRule="auto"/>
        <w:ind w:firstLineChars="0"/>
        <w:jc w:val="left"/>
        <w:rPr>
          <w:b/>
          <w:bCs/>
          <w:lang w:val="en-US"/>
        </w:rPr>
      </w:pPr>
      <w:r w:rsidRPr="00036BB0">
        <w:rPr>
          <w:b/>
          <w:bCs/>
          <w:lang w:val="en-US"/>
        </w:rPr>
        <w:t>The event triggered measurement reporting delay shall be no larger than the maximum L1-RSRP measurement period on the cells corresponding to the event.</w:t>
      </w:r>
    </w:p>
    <w:p w:rsidR="003E6507" w:rsidRPr="00036BB0" w:rsidRDefault="003E6507" w:rsidP="00FB04B2">
      <w:pPr>
        <w:pStyle w:val="afa"/>
        <w:numPr>
          <w:ilvl w:val="0"/>
          <w:numId w:val="21"/>
        </w:numPr>
        <w:spacing w:before="0" w:after="120" w:line="240" w:lineRule="auto"/>
        <w:ind w:firstLineChars="0"/>
        <w:jc w:val="left"/>
        <w:rPr>
          <w:b/>
          <w:bCs/>
          <w:lang w:val="en-US"/>
        </w:rPr>
      </w:pPr>
      <w:r w:rsidRPr="00036BB0">
        <w:rPr>
          <w:b/>
          <w:bCs/>
          <w:lang w:val="en-US"/>
        </w:rPr>
        <w:t xml:space="preserve">The measurement period on the LTM candidate cells is based on the Rel-18 </w:t>
      </w:r>
      <w:proofErr w:type="gramStart"/>
      <w:r w:rsidRPr="00036BB0">
        <w:rPr>
          <w:b/>
          <w:bCs/>
          <w:lang w:val="en-US"/>
        </w:rPr>
        <w:t>requirement,</w:t>
      </w:r>
      <w:proofErr w:type="gramEnd"/>
      <w:r w:rsidRPr="00036BB0">
        <w:rPr>
          <w:b/>
          <w:bCs/>
          <w:lang w:val="en-US"/>
        </w:rPr>
        <w:t xml:space="preserve"> with the assumption of </w:t>
      </w:r>
      <w:proofErr w:type="spellStart"/>
      <w:r w:rsidRPr="00036BB0">
        <w:rPr>
          <w:b/>
          <w:bCs/>
          <w:lang w:val="en-US"/>
        </w:rPr>
        <w:t>T</w:t>
      </w:r>
      <w:r w:rsidRPr="00036BB0">
        <w:rPr>
          <w:b/>
          <w:bCs/>
          <w:vertAlign w:val="subscript"/>
          <w:lang w:val="en-US"/>
        </w:rPr>
        <w:t>report</w:t>
      </w:r>
      <w:proofErr w:type="spellEnd"/>
      <w:r w:rsidRPr="00036BB0">
        <w:rPr>
          <w:b/>
          <w:bCs/>
          <w:lang w:val="en-US"/>
        </w:rPr>
        <w:t xml:space="preserve"> is 0.</w:t>
      </w:r>
    </w:p>
    <w:p w:rsidR="003E6507" w:rsidRPr="00036BB0" w:rsidRDefault="003E6507" w:rsidP="00FB04B2">
      <w:pPr>
        <w:pStyle w:val="afa"/>
        <w:numPr>
          <w:ilvl w:val="0"/>
          <w:numId w:val="19"/>
        </w:numPr>
        <w:spacing w:before="0" w:line="240" w:lineRule="auto"/>
        <w:ind w:firstLineChars="0"/>
        <w:jc w:val="left"/>
        <w:rPr>
          <w:b/>
          <w:kern w:val="0"/>
          <w:szCs w:val="22"/>
          <w:lang w:val="en-US"/>
        </w:rPr>
      </w:pPr>
      <w:r w:rsidRPr="00036BB0">
        <w:rPr>
          <w:b/>
          <w:kern w:val="0"/>
          <w:szCs w:val="22"/>
          <w:lang w:val="en-US"/>
        </w:rPr>
        <w:t>For periodic MR:</w:t>
      </w:r>
    </w:p>
    <w:p w:rsidR="003E6507" w:rsidRPr="00036BB0" w:rsidRDefault="003E6507" w:rsidP="00FB04B2">
      <w:pPr>
        <w:pStyle w:val="afa"/>
        <w:numPr>
          <w:ilvl w:val="0"/>
          <w:numId w:val="20"/>
        </w:numPr>
        <w:spacing w:before="0" w:line="240" w:lineRule="auto"/>
        <w:ind w:firstLineChars="0"/>
        <w:jc w:val="left"/>
        <w:rPr>
          <w:b/>
          <w:bCs/>
          <w:lang w:val="en-US"/>
        </w:rPr>
      </w:pPr>
      <w:r w:rsidRPr="00036BB0">
        <w:rPr>
          <w:b/>
          <w:bCs/>
          <w:lang w:val="en-US"/>
        </w:rPr>
        <w:t>For the first report after condition is met, the event triggered measurement reporting delay shall be no larger than the maximum L1-RSRP measurement period on the cells corresponding to the event.</w:t>
      </w:r>
    </w:p>
    <w:p w:rsidR="003E6507" w:rsidRPr="00036BB0" w:rsidRDefault="003E6507" w:rsidP="00FB04B2">
      <w:pPr>
        <w:pStyle w:val="afa"/>
        <w:numPr>
          <w:ilvl w:val="0"/>
          <w:numId w:val="21"/>
        </w:numPr>
        <w:spacing w:before="0" w:after="120" w:line="240" w:lineRule="auto"/>
        <w:ind w:firstLineChars="0"/>
        <w:jc w:val="left"/>
        <w:rPr>
          <w:b/>
          <w:bCs/>
          <w:lang w:val="en-US"/>
        </w:rPr>
      </w:pPr>
      <w:r w:rsidRPr="00036BB0">
        <w:rPr>
          <w:b/>
          <w:bCs/>
          <w:lang w:val="en-US"/>
        </w:rPr>
        <w:t>RAN4 define delay requirement for the first report after condition is met.</w:t>
      </w:r>
    </w:p>
    <w:p w:rsidR="003E6507" w:rsidRPr="00036BB0" w:rsidRDefault="003E6507" w:rsidP="003E6507">
      <w:pPr>
        <w:spacing w:after="120"/>
        <w:jc w:val="left"/>
        <w:rPr>
          <w:b/>
          <w:lang w:val="en-US"/>
        </w:rPr>
      </w:pPr>
      <w:r w:rsidRPr="00036BB0">
        <w:rPr>
          <w:rFonts w:hint="eastAsia"/>
          <w:b/>
          <w:lang w:val="sv-SE"/>
        </w:rPr>
        <w:lastRenderedPageBreak/>
        <w:t xml:space="preserve">Proposal 2: </w:t>
      </w:r>
      <w:r w:rsidRPr="00036BB0">
        <w:rPr>
          <w:b/>
          <w:lang w:val="en-US"/>
        </w:rPr>
        <w:t>RAN4 shall develop the two features independently</w:t>
      </w:r>
      <w:r w:rsidRPr="00036BB0">
        <w:rPr>
          <w:rFonts w:hint="eastAsia"/>
          <w:b/>
          <w:lang w:val="en-US"/>
        </w:rPr>
        <w:t xml:space="preserve"> at least in this stage. When discussing the UE</w:t>
      </w:r>
      <w:r w:rsidRPr="00036BB0">
        <w:rPr>
          <w:b/>
          <w:lang w:val="en-US"/>
        </w:rPr>
        <w:t xml:space="preserve"> capabilities</w:t>
      </w:r>
      <w:r w:rsidRPr="00036BB0">
        <w:rPr>
          <w:rFonts w:hint="eastAsia"/>
          <w:b/>
          <w:lang w:val="en-US"/>
        </w:rPr>
        <w:t>, the further o</w:t>
      </w:r>
      <w:r w:rsidRPr="00036BB0">
        <w:rPr>
          <w:b/>
          <w:lang w:val="en-US"/>
        </w:rPr>
        <w:t>ptimization such as joint consideration of UE capabilities</w:t>
      </w:r>
      <w:r w:rsidRPr="00036BB0">
        <w:rPr>
          <w:rFonts w:hint="eastAsia"/>
          <w:b/>
          <w:lang w:val="en-US"/>
        </w:rPr>
        <w:t xml:space="preserve"> can be discussed.</w:t>
      </w:r>
    </w:p>
    <w:p w:rsidR="00EE45A3" w:rsidRPr="00036BB0"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36BB0">
        <w:rPr>
          <w:rFonts w:hint="eastAsia"/>
        </w:rPr>
        <w:t>Reference</w:t>
      </w:r>
    </w:p>
    <w:p w:rsidR="00C67841" w:rsidRPr="00036BB0" w:rsidRDefault="006E7822" w:rsidP="00F81059">
      <w:pPr>
        <w:pStyle w:val="ab"/>
        <w:ind w:left="540" w:hangingChars="270" w:hanging="540"/>
        <w:jc w:val="left"/>
        <w:rPr>
          <w:sz w:val="20"/>
        </w:rPr>
      </w:pPr>
      <w:r w:rsidRPr="00036BB0">
        <w:rPr>
          <w:rFonts w:hint="eastAsia"/>
          <w:sz w:val="20"/>
        </w:rPr>
        <w:t>[1</w:t>
      </w:r>
      <w:r w:rsidR="004E1E43" w:rsidRPr="00036BB0">
        <w:rPr>
          <w:rFonts w:hint="eastAsia"/>
          <w:sz w:val="20"/>
        </w:rPr>
        <w:t xml:space="preserve">]      </w:t>
      </w:r>
      <w:r w:rsidR="00A97F5A" w:rsidRPr="00036BB0">
        <w:rPr>
          <w:sz w:val="20"/>
        </w:rPr>
        <w:t>R4-2502601</w:t>
      </w:r>
      <w:r w:rsidR="00A97F5A" w:rsidRPr="00036BB0">
        <w:rPr>
          <w:rFonts w:hint="eastAsia"/>
          <w:sz w:val="20"/>
        </w:rPr>
        <w:t>,</w:t>
      </w:r>
      <w:r w:rsidR="004E1E43" w:rsidRPr="00036BB0">
        <w:rPr>
          <w:sz w:val="20"/>
        </w:rPr>
        <w:t xml:space="preserve"> </w:t>
      </w:r>
      <w:r w:rsidR="009475B7" w:rsidRPr="00036BB0">
        <w:rPr>
          <w:sz w:val="20"/>
        </w:rPr>
        <w:t>WF on RRM requirements for NR_Mob_Ph4_Part1</w:t>
      </w:r>
      <w:r w:rsidR="004E1E43" w:rsidRPr="00036BB0">
        <w:rPr>
          <w:rFonts w:hint="eastAsia"/>
          <w:sz w:val="20"/>
        </w:rPr>
        <w:t>, Apple</w:t>
      </w:r>
    </w:p>
    <w:p w:rsidR="00C67841" w:rsidRPr="00036BB0" w:rsidRDefault="00C67841" w:rsidP="003E6507">
      <w:pPr>
        <w:pStyle w:val="ab"/>
        <w:ind w:left="566" w:hangingChars="283" w:hanging="566"/>
        <w:jc w:val="left"/>
        <w:rPr>
          <w:sz w:val="20"/>
        </w:rPr>
      </w:pPr>
    </w:p>
    <w:sectPr w:rsidR="00C67841" w:rsidRPr="00036BB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4B2" w:rsidRDefault="00FB04B2" w:rsidP="0095591C">
      <w:pPr>
        <w:spacing w:after="60"/>
        <w:ind w:left="210"/>
      </w:pPr>
      <w:r>
        <w:separator/>
      </w:r>
    </w:p>
    <w:p w:rsidR="00FB04B2" w:rsidRDefault="00FB04B2"/>
  </w:endnote>
  <w:endnote w:type="continuationSeparator" w:id="0">
    <w:p w:rsidR="00FB04B2" w:rsidRDefault="00FB04B2" w:rsidP="0095591C">
      <w:pPr>
        <w:spacing w:after="60"/>
        <w:ind w:left="210"/>
      </w:pPr>
      <w:r>
        <w:continuationSeparator/>
      </w:r>
    </w:p>
    <w:p w:rsidR="00FB04B2" w:rsidRDefault="00FB0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36BB0">
      <w:t>3</w:t>
    </w:r>
    <w:r>
      <w:fldChar w:fldCharType="end"/>
    </w:r>
  </w:p>
  <w:p w:rsidR="00DA2DE9" w:rsidRDefault="00DA2D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4B2" w:rsidRDefault="00FB04B2" w:rsidP="0095591C">
      <w:pPr>
        <w:spacing w:after="60"/>
        <w:ind w:left="210"/>
      </w:pPr>
      <w:r>
        <w:separator/>
      </w:r>
    </w:p>
    <w:p w:rsidR="00FB04B2" w:rsidRDefault="00FB04B2"/>
  </w:footnote>
  <w:footnote w:type="continuationSeparator" w:id="0">
    <w:p w:rsidR="00FB04B2" w:rsidRDefault="00FB04B2" w:rsidP="0095591C">
      <w:pPr>
        <w:spacing w:after="60"/>
        <w:ind w:left="210"/>
      </w:pPr>
      <w:r>
        <w:continuationSeparator/>
      </w:r>
    </w:p>
    <w:p w:rsidR="00FB04B2" w:rsidRDefault="00FB04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2DE9" w:rsidRDefault="00DA2D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111452"/>
    <w:multiLevelType w:val="hybridMultilevel"/>
    <w:tmpl w:val="706EAE10"/>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C29628D"/>
    <w:multiLevelType w:val="hybridMultilevel"/>
    <w:tmpl w:val="E9D42442"/>
    <w:lvl w:ilvl="0" w:tplc="041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64D59B3"/>
    <w:multiLevelType w:val="hybridMultilevel"/>
    <w:tmpl w:val="97F8A1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8"/>
  </w:num>
  <w:num w:numId="7">
    <w:abstractNumId w:val="2"/>
  </w:num>
  <w:num w:numId="8">
    <w:abstractNumId w:val="12"/>
  </w:num>
  <w:num w:numId="9">
    <w:abstractNumId w:val="8"/>
  </w:num>
  <w:num w:numId="10">
    <w:abstractNumId w:val="16"/>
  </w:num>
  <w:num w:numId="11">
    <w:abstractNumId w:val="19"/>
  </w:num>
  <w:num w:numId="12">
    <w:abstractNumId w:val="20"/>
  </w:num>
  <w:num w:numId="13">
    <w:abstractNumId w:val="9"/>
  </w:num>
  <w:num w:numId="14">
    <w:abstractNumId w:val="10"/>
  </w:num>
  <w:num w:numId="15">
    <w:abstractNumId w:val="7"/>
  </w:num>
  <w:num w:numId="16">
    <w:abstractNumId w:val="15"/>
  </w:num>
  <w:num w:numId="17">
    <w:abstractNumId w:val="0"/>
  </w:num>
  <w:num w:numId="18">
    <w:abstractNumId w:val="17"/>
  </w:num>
  <w:num w:numId="19">
    <w:abstractNumId w:val="14"/>
  </w:num>
  <w:num w:numId="20">
    <w:abstractNumId w:val="5"/>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BB0"/>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6E7"/>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47"/>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581"/>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A85"/>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6FD4"/>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A54"/>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C28"/>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984"/>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176"/>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0D2"/>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0F95"/>
    <w:rsid w:val="003611BC"/>
    <w:rsid w:val="00361305"/>
    <w:rsid w:val="003613B9"/>
    <w:rsid w:val="003623EA"/>
    <w:rsid w:val="00362DA1"/>
    <w:rsid w:val="00362E93"/>
    <w:rsid w:val="00363CFD"/>
    <w:rsid w:val="00363E17"/>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47A3"/>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91F"/>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4EA"/>
    <w:rsid w:val="003E3913"/>
    <w:rsid w:val="003E3C56"/>
    <w:rsid w:val="003E435B"/>
    <w:rsid w:val="003E48B0"/>
    <w:rsid w:val="003E496C"/>
    <w:rsid w:val="003E5609"/>
    <w:rsid w:val="003E5ECD"/>
    <w:rsid w:val="003E6507"/>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3D"/>
    <w:rsid w:val="00420400"/>
    <w:rsid w:val="00420513"/>
    <w:rsid w:val="00421BB0"/>
    <w:rsid w:val="00422172"/>
    <w:rsid w:val="0042357B"/>
    <w:rsid w:val="004238CF"/>
    <w:rsid w:val="00423B07"/>
    <w:rsid w:val="00423B34"/>
    <w:rsid w:val="0042437C"/>
    <w:rsid w:val="0042485B"/>
    <w:rsid w:val="00424DE2"/>
    <w:rsid w:val="004252B5"/>
    <w:rsid w:val="004254FC"/>
    <w:rsid w:val="004255A5"/>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DC6"/>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53C"/>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641"/>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8F2"/>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0E53"/>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29E7"/>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3FA0"/>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55AB"/>
    <w:rsid w:val="005E6023"/>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A65"/>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34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042"/>
    <w:rsid w:val="006E3288"/>
    <w:rsid w:val="006E38B3"/>
    <w:rsid w:val="006E3EC4"/>
    <w:rsid w:val="006E3EC9"/>
    <w:rsid w:val="006E4013"/>
    <w:rsid w:val="006E41E7"/>
    <w:rsid w:val="006E573A"/>
    <w:rsid w:val="006E582A"/>
    <w:rsid w:val="006E584A"/>
    <w:rsid w:val="006E58BB"/>
    <w:rsid w:val="006E6185"/>
    <w:rsid w:val="006E6917"/>
    <w:rsid w:val="006E6AD4"/>
    <w:rsid w:val="006E7822"/>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0F47"/>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22B"/>
    <w:rsid w:val="00797557"/>
    <w:rsid w:val="0079760C"/>
    <w:rsid w:val="007977AF"/>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7E5"/>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3C57"/>
    <w:rsid w:val="008046C3"/>
    <w:rsid w:val="00804EA7"/>
    <w:rsid w:val="00805B40"/>
    <w:rsid w:val="00805FCD"/>
    <w:rsid w:val="0080609D"/>
    <w:rsid w:val="008065CF"/>
    <w:rsid w:val="00806B33"/>
    <w:rsid w:val="00806E01"/>
    <w:rsid w:val="0080719B"/>
    <w:rsid w:val="008079EE"/>
    <w:rsid w:val="00810C6A"/>
    <w:rsid w:val="00810FDE"/>
    <w:rsid w:val="00811114"/>
    <w:rsid w:val="008111DA"/>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27F4"/>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0EB0"/>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4DC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3D4"/>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1608"/>
    <w:rsid w:val="00A2255F"/>
    <w:rsid w:val="00A2284D"/>
    <w:rsid w:val="00A22D2C"/>
    <w:rsid w:val="00A22D70"/>
    <w:rsid w:val="00A230BA"/>
    <w:rsid w:val="00A23739"/>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3E6F"/>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F5A"/>
    <w:rsid w:val="00AA0128"/>
    <w:rsid w:val="00AA0176"/>
    <w:rsid w:val="00AA0578"/>
    <w:rsid w:val="00AA059D"/>
    <w:rsid w:val="00AA0764"/>
    <w:rsid w:val="00AA0826"/>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69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2FB4"/>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981"/>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34E"/>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2C9D"/>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793"/>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09E"/>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0F1"/>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F31"/>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386"/>
    <w:rsid w:val="00D84606"/>
    <w:rsid w:val="00D8472E"/>
    <w:rsid w:val="00D8594A"/>
    <w:rsid w:val="00D85B2A"/>
    <w:rsid w:val="00D86685"/>
    <w:rsid w:val="00D86D91"/>
    <w:rsid w:val="00D90213"/>
    <w:rsid w:val="00D91BB7"/>
    <w:rsid w:val="00D92BDA"/>
    <w:rsid w:val="00D92C54"/>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DE9"/>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0A83"/>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D4"/>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B38"/>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90"/>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6FF"/>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3E9"/>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6C"/>
    <w:rsid w:val="00EC45C3"/>
    <w:rsid w:val="00EC45DA"/>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1C2"/>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0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11"/>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4B2"/>
    <w:rsid w:val="00FB069A"/>
    <w:rsid w:val="00FB0949"/>
    <w:rsid w:val="00FB0BCB"/>
    <w:rsid w:val="00FB1071"/>
    <w:rsid w:val="00FB15A1"/>
    <w:rsid w:val="00FB16F7"/>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6F21"/>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8CB"/>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82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3812495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605A-5BC9-4BCB-88CF-5B851AE6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13437</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269</cp:revision>
  <cp:lastPrinted>2007-04-24T00:59:00Z</cp:lastPrinted>
  <dcterms:created xsi:type="dcterms:W3CDTF">2024-06-20T10:43:00Z</dcterms:created>
  <dcterms:modified xsi:type="dcterms:W3CDTF">2025-03-28T09:59:00Z</dcterms:modified>
</cp:coreProperties>
</file>